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33" w:rsidRDefault="00A86733" w:rsidP="00C46D56">
      <w:pPr>
        <w:keepNext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МИНИСТЕРСТВО НАУКИ И ВЫСШЕГО ОБРАЗОВАНИЯ РОССИЙСКОЙ ФЕДЕРАЦИИ</w:t>
      </w:r>
    </w:p>
    <w:p w:rsidR="00A86733" w:rsidRDefault="00A86733" w:rsidP="00C46D56">
      <w:pPr>
        <w:keepNext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ФЕДЕРАЛЬНОЕ ГОСУДАРСТВЕННОЕ АВТОНОМНОЕ ОБРАЗОВАТЕЛЬНОЕ УЧРЕЖДЕНИЕ </w:t>
      </w:r>
    </w:p>
    <w:p w:rsidR="00A86733" w:rsidRDefault="00A86733" w:rsidP="00C46D56">
      <w:pPr>
        <w:keepNext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ВЫСШЕГО ОБРАЗОВАНИЯ</w:t>
      </w:r>
    </w:p>
    <w:p w:rsidR="00A86733" w:rsidRDefault="00A86733" w:rsidP="00C46D56">
      <w:pPr>
        <w:keepNext/>
        <w:spacing w:before="60"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«МУРМАНСКИЙ ГОСУДАРСТВЕННЫЙ ТЕХНИЧЕСКИЙ УНИВЕРСИТЕТ»</w:t>
      </w:r>
    </w:p>
    <w:p w:rsidR="00A86733" w:rsidRDefault="00A86733" w:rsidP="00C46D56">
      <w:pPr>
        <w:keepNext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(ФГАОУ ВО «МГТУ»)</w:t>
      </w: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«ММРК имени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Месяцева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ФГАОУ ВО «МГТУ»</w:t>
      </w: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33" w:rsidRDefault="00A86733" w:rsidP="00C46D5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контрольное задание по дисциплине </w:t>
      </w:r>
    </w:p>
    <w:p w:rsidR="00A86733" w:rsidRDefault="00A86733" w:rsidP="00C46D5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«ПРАВОВОЕ ОБЕСПЕЧЕНИЕ ПРОФЕССИОНАЛЬНОЙ ДЕЯТЕЛЬНОСТИ В ОБЛАСТИ ПРОМЫШЛЕННОГО ЛОВА»</w:t>
      </w: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33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Студента  ____________________________________________________________________</w:t>
      </w: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A86733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6733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Курс, группа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Курс 4, Гру</w:t>
      </w:r>
      <w:r w:rsidR="0053437F">
        <w:rPr>
          <w:rFonts w:ascii="Times New Roman" w:eastAsia="Times New Roman" w:hAnsi="Times New Roman" w:cs="Times New Roman"/>
          <w:sz w:val="24"/>
          <w:szCs w:val="24"/>
          <w:u w:val="single"/>
        </w:rPr>
        <w:t>ппа М11 – ПР</w:t>
      </w:r>
    </w:p>
    <w:p w:rsidR="00A86733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86733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Шифр зачетной книжки _______________________________________________________</w:t>
      </w:r>
    </w:p>
    <w:p w:rsidR="00A86733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733" w:rsidRPr="00C46D56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6D5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 w:rsidR="00047D9A" w:rsidRPr="00C46D56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C46D56">
        <w:rPr>
          <w:rFonts w:ascii="Times New Roman" w:hAnsi="Times New Roman" w:cs="Times New Roman"/>
          <w:b/>
          <w:sz w:val="24"/>
          <w:szCs w:val="24"/>
        </w:rPr>
        <w:t>.02.</w:t>
      </w:r>
      <w:r w:rsidR="00047D9A" w:rsidRPr="00C46D56">
        <w:rPr>
          <w:rFonts w:ascii="Times New Roman" w:hAnsi="Times New Roman" w:cs="Times New Roman"/>
          <w:b/>
          <w:sz w:val="24"/>
          <w:szCs w:val="24"/>
        </w:rPr>
        <w:t>11</w:t>
      </w:r>
      <w:r w:rsidRPr="00C46D56">
        <w:rPr>
          <w:rFonts w:ascii="Times New Roman" w:hAnsi="Times New Roman" w:cs="Times New Roman"/>
          <w:b/>
          <w:sz w:val="24"/>
          <w:szCs w:val="24"/>
        </w:rPr>
        <w:t>.</w:t>
      </w:r>
      <w:r w:rsidR="00047D9A" w:rsidRPr="00C46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Промышленное рыболовство</w:t>
      </w: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№____</w:t>
      </w:r>
    </w:p>
    <w:p w:rsidR="00A86733" w:rsidRDefault="00A86733" w:rsidP="00C46D5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733" w:rsidRDefault="00A86733" w:rsidP="00C46D5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Выбранное контрольное задание по каждой дисциплине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необходимо внести в лист задания в соответствии с перечнем заданий или вопросов и двумя последними цифрами шифра зачетной книжки.</w:t>
      </w:r>
    </w:p>
    <w:p w:rsidR="00A86733" w:rsidRDefault="00A86733" w:rsidP="00C46D5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обязан лист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с индивидуальным контрольным заданием вклеить в контрольную работу перед сдачей ее на проверку. Без индивидуального контрольного задания контрольная работа проверяться не будет.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86733" w:rsidRDefault="00A86733" w:rsidP="00C46D5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литературы</w:t>
      </w: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CF">
        <w:rPr>
          <w:rFonts w:ascii="Times New Roman" w:eastAsia="Times New Roman" w:hAnsi="Times New Roman" w:cs="Times New Roman"/>
          <w:sz w:val="24"/>
          <w:szCs w:val="24"/>
        </w:rPr>
        <w:t>1. Сергеев Ю.Д., Правовое обеспечение профессиональной деятельности [Электронный ресурс] / Ю. Д. Сергеев [и др.] - М.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 2018. - 192 с. - ISBN 978-5-9704-4437-5 - Режим доступа: </w:t>
      </w:r>
      <w:hyperlink r:id="rId5" w:history="1">
        <w:r w:rsidRPr="00F86B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http://www.studentlibrary.ru/book/ISBN9785970444375.html</w:t>
        </w:r>
      </w:hyperlink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Сидорчук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>, В.К. Хозяйственное право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учебник / В.К.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Сидорчук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>. - Минск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РИПО, 2018. - 312 с. -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>. в кн. - ISBN 978-985-503-822-2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6" w:history="1">
        <w:r w:rsidRPr="00F86B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http://biblioclub.ru/index.php?page=book&amp;id=497518</w:t>
        </w:r>
      </w:hyperlink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CF">
        <w:rPr>
          <w:rFonts w:ascii="Times New Roman" w:eastAsia="Times New Roman" w:hAnsi="Times New Roman" w:cs="Times New Roman"/>
          <w:sz w:val="24"/>
          <w:szCs w:val="24"/>
        </w:rPr>
        <w:t>3. Желтов, О.Б. Трудовое право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учебник / О.Б. Желтов. - 3-е изд., стереотип. - Москва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«Флинта», 2017. - 438 с. - ISBN 978-5-9765-1106-4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7" w:history="1">
        <w:r w:rsidRPr="00F86B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http://biblioclub.ru/index.php?page=book&amp;id=103497</w:t>
        </w:r>
      </w:hyperlink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CF">
        <w:rPr>
          <w:rFonts w:ascii="Times New Roman" w:eastAsia="Times New Roman" w:hAnsi="Times New Roman" w:cs="Times New Roman"/>
          <w:sz w:val="24"/>
          <w:szCs w:val="24"/>
        </w:rPr>
        <w:t>4. Анисимов, А. П. Правовое обеспечение профессиональной деятельности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СПО / А. П. Анисимов, А. Я. Рыженков, А. Ю.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Чикильдина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; под ред. А. Я.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Рыженкова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, 2017. ЭБС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5. Правовое обеспечение профессиональной деятельности 3-е изд., пер. и доп. Учебник для СПО. - М.: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>, 2015. - ЭБС «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Можаев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Е.Е. Правовые основы профессиональной деятельности [Электронный ресурс]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Е.Е.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Можаев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>, Л.Б. Мельникова. — Электрон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Российский государственный аграрный заочный университет, 2011. — 84 c. — 2227- 8397. — Режим доступа: </w:t>
      </w:r>
      <w:hyperlink r:id="rId8" w:history="1">
        <w:r w:rsidRPr="00F86B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http://www.iprbookshop.ru/20663.html</w:t>
        </w:r>
      </w:hyperlink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. Экономико-правовые основы безопасности предприятий [Электронный ресурс] / Е.О.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Вегнер-Козлова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М.:ФЛИНТА,2016. - </w:t>
      </w:r>
      <w:hyperlink r:id="rId9" w:history="1">
        <w:r w:rsidRPr="00F86B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http://www.studentlibrary.ru/book/ISBN9785976526228.html</w:t>
        </w:r>
      </w:hyperlink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67CF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0967CF">
        <w:rPr>
          <w:rFonts w:ascii="Times New Roman" w:eastAsia="Times New Roman" w:hAnsi="Times New Roman" w:cs="Times New Roman"/>
          <w:sz w:val="24"/>
          <w:szCs w:val="24"/>
        </w:rPr>
        <w:t xml:space="preserve"> В.В. Правовое обеспечение профессиональной деятельности. - М.: «Академия», 2008, 2010.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7853">
        <w:rPr>
          <w:rFonts w:ascii="Times New Roman" w:eastAsia="Times New Roman" w:hAnsi="Times New Roman" w:cs="Times New Roman"/>
          <w:sz w:val="24"/>
          <w:szCs w:val="24"/>
        </w:rPr>
        <w:t xml:space="preserve">. Сайт справочной правовой системы «Гарант» http://www.garant.ru/ 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85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57853">
        <w:rPr>
          <w:rFonts w:ascii="Times New Roman" w:eastAsia="Times New Roman" w:hAnsi="Times New Roman" w:cs="Times New Roman"/>
          <w:sz w:val="24"/>
          <w:szCs w:val="24"/>
        </w:rPr>
        <w:t>. Сайт справочной правовой системы «Консультант Плюс» http://www.consultant.ru/</w:t>
      </w: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733" w:rsidRDefault="00A86733" w:rsidP="00C46D56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733" w:rsidRDefault="00A86733" w:rsidP="00C46D5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КОНТРОЛЬНОЕ ЗАДАНИЕ</w:t>
      </w:r>
    </w:p>
    <w:p w:rsidR="00A86733" w:rsidRDefault="00A86733" w:rsidP="00C46D5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6733" w:rsidRDefault="00A86733" w:rsidP="00C46D5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Контрольное задание выполняется согласно «Методическим указаниям по выполнению контрольной работы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заочной форме обучения в Мурманском морском рыбопромышленном колледже имени И.И.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Месяцева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ФГБОУ ВО «МГТУ»</w:t>
      </w:r>
    </w:p>
    <w:p w:rsidR="00A86733" w:rsidRDefault="00A86733" w:rsidP="00C46D5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6733" w:rsidRDefault="00A86733" w:rsidP="00C46D56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6733" w:rsidRDefault="00A86733" w:rsidP="00C46D5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МЕТОДИЧЕСКИЕ УКАЗАНИЯ К ВЫПОЛНЕНИЮ КОНТРОЛЬНОЙ РАБОТЫ</w:t>
      </w:r>
    </w:p>
    <w:p w:rsidR="00A86733" w:rsidRDefault="00A86733" w:rsidP="00C46D56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контрольного задания является одной из основных форм самостоятельной работы и завершает проработку определенных разделов и тем дисциплины, предусмотренных программой.</w:t>
      </w:r>
    </w:p>
    <w:p w:rsidR="00A86733" w:rsidRDefault="00A86733" w:rsidP="00C46D56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работе над контрольным заданием следует приступать только после изучения и усвоения материалов соответствующих разделов и тем.</w:t>
      </w:r>
    </w:p>
    <w:p w:rsidR="00A86733" w:rsidRDefault="00A86733" w:rsidP="00C46D56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контрольной работы должны соответствовать требованиям ЕСТД и ЕСКД, ГОСТ 7.32-2001 «Система стандартов по информации, библиотечному и издательскому делу «Отчет о научно-исследовательской работе», ГОСТ 7.1-2003 «Библиографическая запись. Библиографическое описание», ГОСТ 7.82-2001 «Библиографическая запись. Библиографическое описание электронных ресурсов»: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бумага формата А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(210 х 297 мм) по ГОСТ 2.301;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поля: верхнее и нижнее по 2,0 см, левое 2,5 см, правое 1 см;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абзац (отступ) 1,25 см;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шрифт текста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 размер 14;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межстрочный интервал – полуторный;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выравнивание текста – по ширине;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выравнивание заголовков – по центру;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количество знаков на странице 1800, включая пробелы и знаки препинания;</w:t>
      </w:r>
    </w:p>
    <w:p w:rsidR="00A86733" w:rsidRDefault="00A86733" w:rsidP="00C46D56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запрет режима висячих строк.</w:t>
      </w:r>
    </w:p>
    <w:p w:rsidR="00A86733" w:rsidRDefault="00A86733" w:rsidP="00C46D56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Каждая структурная часть контрольной работы: содержание, введение, главы, заключение, список использованных источников - начинается с новой страницы.</w:t>
      </w:r>
    </w:p>
    <w:p w:rsidR="00A86733" w:rsidRDefault="00A86733" w:rsidP="00C46D56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Страницы </w:t>
      </w:r>
      <w:r>
        <w:rPr>
          <w:rFonts w:ascii="Times New Roman" w:eastAsia="Times New Roman" w:hAnsi="Times New Roman" w:cs="Times New Roman"/>
          <w:sz w:val="24"/>
          <w:szCs w:val="24"/>
        </w:rPr>
        <w:t>всего текста,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включая приложения,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должны быть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пронумерованы арабскими цифрами (на титульном листе номер не ставится). Номер страницы проставляют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 правом нижнем углу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точки в конце.</w:t>
      </w:r>
    </w:p>
    <w:p w:rsidR="00A86733" w:rsidRDefault="00A86733" w:rsidP="00C46D56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работы составляет 15-20 страниц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печатного текста. </w:t>
      </w:r>
    </w:p>
    <w:p w:rsidR="00A86733" w:rsidRDefault="00A86733" w:rsidP="00C46D5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незачтенной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контрольной работы необходимо внимательно изучить рецензию и все замечания преподавателя, обратить внимание на ошибки и доработать материал.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Незачтенная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выполняется заново или переделывается частично по указанию преподавателя и представляется на проверку вместе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незачтеиной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работой.</w:t>
      </w:r>
    </w:p>
    <w:p w:rsidR="00A86733" w:rsidRDefault="00A86733" w:rsidP="00C46D56">
      <w:pPr>
        <w:keepNext/>
        <w:spacing w:after="0" w:line="36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студент выполняет одно контрольное задание согласно последних двух цифр своего учебного шифра (табл.1).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Например, если две последние цифры шифра 24, то учащийся должен решить следующие задачи: 24, 58. Если номер шифра однозначный, то для определения варианта задания необходимо перед номером шифра дописать цифру 0. Так, например, если номер шифра 4, то по цифрам 04 выберем следующие задачи: 4, 38. Если две последние цифры нули, то выполняется 100-й вариант контрольного задания.</w:t>
      </w:r>
    </w:p>
    <w:p w:rsidR="00A86733" w:rsidRDefault="00A86733" w:rsidP="00C46D56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Контрольное задание, выполненное небрежно, с наличием грамматических ошибок, возвращается назад.</w:t>
      </w:r>
    </w:p>
    <w:p w:rsidR="00A86733" w:rsidRDefault="00A86733" w:rsidP="00C46D5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33" w:rsidRDefault="00A86733" w:rsidP="00A86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КОНТРОЛЬНОЕ ЗАДАНИЕ</w:t>
      </w:r>
    </w:p>
    <w:p w:rsidR="00A86733" w:rsidRDefault="00A86733" w:rsidP="00A8673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6733" w:rsidRPr="000801E5" w:rsidRDefault="00A86733" w:rsidP="00C46D56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Дайте определение правоведения и выявите его место в системе социальных наук. Проиллюстрируйте его значение на конкретном примере.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 xml:space="preserve">Изложите классификацию юридических наук и объясните различия между различными отраслями и институтами права.  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Определите правильное употребление основные правовых понятий и категорий (юридическое лицо, правовой статус, компетенция, полномочия, судопроизводство).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Объясните взаимосвязь права и других социальных норм.</w:t>
      </w:r>
    </w:p>
    <w:p w:rsidR="00A86733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Классифицируйте правовые нормы во времени, пространстве и кругу лиц,  Дифференцируйте норму права на элементы (установите структуру правовой нормы).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Охарактеризуйте особенности и основные черты правовой системы России.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Охарактеризуйте порядок принятия и вступления в силу законов.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Классифицируйте виды судопроизводства и установите различия между ними.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Установите различия в полномочиях правоохранительных органов, органов </w:t>
      </w: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внутренних дел, адвокатуры, нотариата, прокуратуры.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Установите различия в порядке рассмотрения споров в сфере отношений, урегулированных правом.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Приведите примеры различных видов правоотношений, правонарушений, ответственности.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основные законодательные акты, регламентирующие государственную, социальную и профессиональную сферу общества.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Сформулируйте правовые и нравственно-этические нормы в сфере профессиональной деятельности.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Перечислите и раскройте права и обязанности работников в сфере профессиональной деятельности (на примере будущей профессии).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Назовите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супруга).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Изложите, как можно использовать приобретенные знания и умения по дисциплине в практической деятельности и повседневной жизни для поиска, первичного анализа и использования правовой информации.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Изложите способы использования приобретенных знаний и умений для обращения в надлежащие органы за квалифицированной юридической помощью.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Определите, как осуществляется выбор соответствующих закону форм поведения и действий в типичных жизненных ситуациях, урегулированных правом.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Сформулируйте возможности использования приобретенных навыков для определения способов реализации прав и свобод гражданина, а также защиты его нарушенных прав.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Изложите и аргументируйте собственные суждения о происходящих событиях и явлениях в мире и России с точки зрения права.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Истолкуйте нормы законов с точки зрения конкретных условий их реализации в разных отраслях права.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Дайте общую характеристику конституционного строя РФ.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 xml:space="preserve">Расскажите о принятии Конституции РФ, ее структуре и основных положениях.  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eastAsia="F" w:hAnsi="Times New Roman" w:cs="Times New Roman"/>
          <w:sz w:val="24"/>
          <w:szCs w:val="24"/>
        </w:rPr>
        <w:t>Перечислите о</w:t>
      </w:r>
      <w:r w:rsidRPr="000801E5">
        <w:rPr>
          <w:rFonts w:ascii="Times New Roman" w:hAnsi="Times New Roman" w:cs="Times New Roman"/>
          <w:sz w:val="24"/>
          <w:szCs w:val="24"/>
        </w:rPr>
        <w:t>сновные черты и юридические свойства Конституции РФ.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Объясните  структуру российского государства и его федеративное устройство.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Опишите структуру и полномочия высших органов государственной власти (Правительство РФ, Федеральное Собрание).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Охарактеризуйте порядок избрания и прерогативы Президента РФ как главы </w:t>
      </w: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государства и гаранта Конституции.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Сопоставьте конституционные права и свободы с обязанностями граждан РФ.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Обоснуйте механизмы реализации и способы защиты прав человека и гражданина в России и проиллюстрируйте их на конкретных примерах.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Объясните основные условия приобретения гражданства.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Раскройте понятие, принципы, систему и метод  гражданского права.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Раскройте организационно-правовые формы юридических лиц и проиллюстрируйте различия между ними.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раскройте признаки предпринимательской деятельности.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Изложите правовое положение субъектов предпринимательской деятельности охарактеризуйте на определенном примере правовой статус участника предпринимательской деятельности.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 в виде схемы (в порядке убывания юридической силы) иерархию источников права, регулирующих предпринимательскую деятельность в Российской Федерации (в широком смысле – гражданского права).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Установите различия организационно-правовых форм предпринимательства.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Проиллюстрируйте на схеме формы собственности, закрепленные в российском законодательстве.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Сопоставьте понятия собственности в правовом и экономическом смысле. Назовите элементы системы экономических отношений собственности.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определение понятия право собственности.</w:t>
      </w:r>
      <w:r w:rsidRPr="000801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01E5">
        <w:rPr>
          <w:rFonts w:ascii="Times New Roman" w:hAnsi="Times New Roman" w:cs="Times New Roman"/>
          <w:sz w:val="24"/>
          <w:szCs w:val="24"/>
        </w:rPr>
        <w:br/>
      </w: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правомочия собственника и раскройте их содержание.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 право хозяйственного ведения и право оперативного управления.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Опишите порядок создания юридического лица.</w:t>
      </w:r>
      <w:r w:rsidRPr="000801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Отметьте  роль государственной регистрации.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опишите основные этапы ликвидации юридического лица.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Охарактеризуйте гражданскую дееспособность физических лиц и дифференцируйте ее с правоспособностью.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Охарактеризуйте письменную форму заключения договора и перечислите случаи, в которых данная форма является необходимой.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 общий порядок заключения гражданско-правовых договоров и воспроизведите их основные виды.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Опишите процесс производства в апелляционной и кассационной инстанции.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определение понятия «экономические споры» и сформулируйте причины, по которым они могут возникать.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Изобразите в виде схемы систему источников трудового права по мере убывания их юридической силы и охарактеризуйте место и значение каждого из них.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Охарактеризуйте порядок заключения и расторжения трудового договора.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права и обязанности работника и работодателя, закрепленные за ними Трудовым кодексом Российской Федерации.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определение понятия «рабочее время» и установите  его виды по трудовому законодательству.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Объясните сущность понятия «время отдыха» и установите различия между его видами.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порядок выплаты заработной платы. Сравните сдельную и повременную систему оплаты труда.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Проанализируйте роль и место охраны труда на предприятии и установите причинно-следственную связь соблюдения техники безопасности и травматизма на производстве.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охарактеризуйте известные методы обеспечения трудовой дисциплины.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основания наступления материальной ответственности работника и работодателя и охарактеризуйте ее основные случаи.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Опишите порядок рассмотрения индивидуального трудового спора в комиссии по трудовым спорам (КТС) и в суде.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Определите роль государственного регулирования в обеспечении занятости населения и установите причинно-следственную связь ее с уровнем безработицы.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  <w:shd w:val="clear" w:color="auto" w:fill="FFFFFF"/>
        </w:rPr>
        <w:t>Охарактеризуйте правовой статус безработного.</w:t>
      </w:r>
    </w:p>
    <w:p w:rsidR="00A86733" w:rsidRPr="000801E5" w:rsidRDefault="00A86733" w:rsidP="00C46D56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1E5">
        <w:rPr>
          <w:rFonts w:ascii="Times New Roman" w:hAnsi="Times New Roman" w:cs="Times New Roman"/>
          <w:sz w:val="24"/>
          <w:szCs w:val="24"/>
        </w:rPr>
        <w:t>Дайте определение системы оплаты труда. Расскажите об оплате труда при отклонении от нормальных условий труда: при выполнении работ различной квалификации, в сверхурочное время, при совмещении профессий, в выходные и праздничные дни, в ночное время, при невыполнении норм труда, оплата времени простоя.</w:t>
      </w:r>
    </w:p>
    <w:p w:rsidR="00A86733" w:rsidRPr="000801E5" w:rsidRDefault="00A86733" w:rsidP="00C46D56">
      <w:pPr>
        <w:pStyle w:val="a"/>
        <w:numPr>
          <w:ilvl w:val="0"/>
          <w:numId w:val="2"/>
        </w:numPr>
        <w:tabs>
          <w:tab w:val="left" w:pos="-284"/>
        </w:tabs>
        <w:ind w:left="0" w:right="0" w:firstLine="0"/>
      </w:pPr>
      <w:r w:rsidRPr="000801E5">
        <w:t>Дайте понятие гарантий и гарантийных выплат. Расскажите о компенсационных выплатах. Назовите гарантии и компенсации работникам, связанные с расторжением трудового договора. Перечислите гарантии и компенсации при направлении работника в командировку. Назовите гарантии и компенсации при переводе на другую работу, при временной нетрудоспособности, при несчастном случае и по другим основаниям.</w:t>
      </w:r>
    </w:p>
    <w:p w:rsidR="00A86733" w:rsidRDefault="00A86733" w:rsidP="00C46D56">
      <w:pPr>
        <w:pStyle w:val="a"/>
        <w:numPr>
          <w:ilvl w:val="0"/>
          <w:numId w:val="2"/>
        </w:numPr>
        <w:tabs>
          <w:tab w:val="left" w:pos="-284"/>
          <w:tab w:val="left" w:pos="284"/>
          <w:tab w:val="left" w:pos="426"/>
        </w:tabs>
        <w:ind w:left="0" w:right="0" w:firstLine="0"/>
      </w:pPr>
      <w:r w:rsidRPr="000801E5">
        <w:t>Изложить особенности труда лиц, работающих в районах Крайнего Севера и приравненных к ним местностях. Перечислить гарантии и компенсации для лиц, работающих в районах Крайнего Севера и приравненных к ним местностях. Изложить порядок начисления полярных надбавок.</w:t>
      </w:r>
    </w:p>
    <w:p w:rsidR="00A86733" w:rsidRPr="00A62914" w:rsidRDefault="00A86733" w:rsidP="00C46D56">
      <w:pPr>
        <w:pStyle w:val="a"/>
        <w:numPr>
          <w:ilvl w:val="0"/>
          <w:numId w:val="2"/>
        </w:numPr>
        <w:tabs>
          <w:tab w:val="left" w:pos="-284"/>
          <w:tab w:val="left" w:pos="284"/>
          <w:tab w:val="left" w:pos="426"/>
        </w:tabs>
        <w:ind w:left="0" w:right="0" w:firstLine="0"/>
      </w:pPr>
      <w:r w:rsidRPr="00A62914">
        <w:rPr>
          <w:shd w:val="clear" w:color="auto" w:fill="FFFFFF"/>
        </w:rPr>
        <w:lastRenderedPageBreak/>
        <w:t>Расскажите об основных видах социальной помощи гражданам и проиллюстрируйте ответ примерами из жизни.</w:t>
      </w:r>
    </w:p>
    <w:p w:rsidR="00A86733" w:rsidRDefault="00A86733" w:rsidP="00C46D56">
      <w:pPr>
        <w:pStyle w:val="a"/>
        <w:numPr>
          <w:ilvl w:val="0"/>
          <w:numId w:val="2"/>
        </w:numPr>
        <w:tabs>
          <w:tab w:val="left" w:pos="-284"/>
          <w:tab w:val="left" w:pos="284"/>
          <w:tab w:val="left" w:pos="426"/>
        </w:tabs>
        <w:ind w:left="0" w:right="0" w:firstLine="0"/>
      </w:pPr>
      <w:r w:rsidRPr="00A62914">
        <w:t>Проанализируйте правовой механизм охраны окружающей среды в Российской Федерации и раскройте виды экологических правонарушений.</w:t>
      </w:r>
    </w:p>
    <w:p w:rsidR="00A86733" w:rsidRPr="00A62914" w:rsidRDefault="00A86733" w:rsidP="00C46D56">
      <w:pPr>
        <w:pStyle w:val="a"/>
        <w:numPr>
          <w:ilvl w:val="0"/>
          <w:numId w:val="2"/>
        </w:numPr>
        <w:tabs>
          <w:tab w:val="left" w:pos="-284"/>
          <w:tab w:val="left" w:pos="284"/>
          <w:tab w:val="left" w:pos="426"/>
        </w:tabs>
        <w:ind w:left="0" w:right="0" w:firstLine="0"/>
      </w:pPr>
      <w:r w:rsidRPr="00A62914">
        <w:rPr>
          <w:shd w:val="clear" w:color="auto" w:fill="FFFFFF"/>
        </w:rPr>
        <w:t>Перечислите признаки и укажите состав  административного правонарушения.</w:t>
      </w:r>
    </w:p>
    <w:p w:rsidR="00A86733" w:rsidRPr="000801E5" w:rsidRDefault="00A86733" w:rsidP="00C46D56">
      <w:pPr>
        <w:pStyle w:val="a"/>
        <w:numPr>
          <w:ilvl w:val="0"/>
          <w:numId w:val="2"/>
        </w:numPr>
        <w:tabs>
          <w:tab w:val="left" w:pos="-284"/>
          <w:tab w:val="left" w:pos="426"/>
        </w:tabs>
        <w:ind w:left="0" w:right="0" w:firstLine="0"/>
        <w:rPr>
          <w:b/>
          <w:bCs/>
        </w:rPr>
      </w:pPr>
      <w:r w:rsidRPr="000801E5">
        <w:t>Дайте понятие и укажите значение исковой давности. Расскажите о течении и сроках исковой давности. Назовите обстоятельства приостанавливающие течение срока давности. Перечислите требования, на которые исковая давность не распространяется.</w:t>
      </w:r>
    </w:p>
    <w:p w:rsidR="00A86733" w:rsidRPr="000801E5" w:rsidRDefault="00A86733" w:rsidP="00C46D56">
      <w:pPr>
        <w:pStyle w:val="a"/>
        <w:numPr>
          <w:ilvl w:val="0"/>
          <w:numId w:val="2"/>
        </w:numPr>
        <w:tabs>
          <w:tab w:val="left" w:pos="-284"/>
        </w:tabs>
        <w:ind w:left="0" w:right="0" w:firstLine="0"/>
      </w:pPr>
      <w:r w:rsidRPr="000801E5">
        <w:t>Расскажите об особенностях регулирования труда отдельных категорий работников. Назовите случаи установления особенностей регулирования труда. Изложите особенности регулирования труда работников в возрасте до восемнадцати лет. Раскройте особенности регулирования труда работников, лиц с семейными обязанностями.</w:t>
      </w:r>
    </w:p>
    <w:p w:rsidR="00A86733" w:rsidRPr="000801E5" w:rsidRDefault="00A86733" w:rsidP="00C46D56">
      <w:pPr>
        <w:pStyle w:val="a"/>
        <w:numPr>
          <w:ilvl w:val="0"/>
          <w:numId w:val="2"/>
        </w:numPr>
        <w:tabs>
          <w:tab w:val="left" w:pos="-284"/>
        </w:tabs>
        <w:ind w:left="0" w:right="0" w:firstLine="0"/>
      </w:pPr>
      <w:r w:rsidRPr="000801E5">
        <w:t>Рассказать о профессиональной подготовке, переподготовке  и повышении квалификации работников на производстве. Дать характеристику ученическому договору. Изложить формы повышения квалификации работников. Перечислить гарантии и компенсации при повышении квалификации.</w:t>
      </w:r>
    </w:p>
    <w:p w:rsidR="00A86733" w:rsidRPr="000801E5" w:rsidRDefault="00A86733" w:rsidP="00A86733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733" w:rsidRPr="000801E5" w:rsidRDefault="00A86733" w:rsidP="00A86733">
      <w:pPr>
        <w:pStyle w:val="Standard"/>
        <w:rPr>
          <w:rFonts w:cs="Times New Roman"/>
        </w:rPr>
      </w:pPr>
    </w:p>
    <w:p w:rsidR="00A86733" w:rsidRDefault="00A86733" w:rsidP="00A86733">
      <w:pPr>
        <w:pStyle w:val="Standard"/>
      </w:pPr>
    </w:p>
    <w:p w:rsidR="00A86733" w:rsidRDefault="00A86733" w:rsidP="00A867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4"/>
        <w:tblpPr w:leftFromText="180" w:rightFromText="180" w:vertAnchor="text" w:horzAnchor="margin" w:tblpX="-244" w:tblpY="26"/>
        <w:tblW w:w="10035" w:type="dxa"/>
        <w:tblLayout w:type="fixed"/>
        <w:tblLook w:val="04A0"/>
      </w:tblPr>
      <w:tblGrid>
        <w:gridCol w:w="1243"/>
        <w:gridCol w:w="602"/>
        <w:gridCol w:w="675"/>
        <w:gridCol w:w="1277"/>
        <w:gridCol w:w="567"/>
        <w:gridCol w:w="669"/>
        <w:gridCol w:w="1174"/>
        <w:gridCol w:w="567"/>
        <w:gridCol w:w="708"/>
        <w:gridCol w:w="1277"/>
        <w:gridCol w:w="567"/>
        <w:gridCol w:w="709"/>
      </w:tblGrid>
      <w:tr w:rsidR="00A86733" w:rsidTr="00F155D3">
        <w:trPr>
          <w:trHeight w:val="1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варианта (две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по-следние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цифры шифра)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Номер контрольных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варианта (две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по-следние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цифры шифра)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Номер контрольных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варианта (две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по-следние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цифры шифра)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Номер контрольных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варианта (две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по-следние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цифры шифра)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контрольных задач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86733" w:rsidTr="00F155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3" w:rsidRDefault="00A86733" w:rsidP="00F1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A86733" w:rsidRDefault="00A86733" w:rsidP="00A8673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86733" w:rsidRDefault="00A86733" w:rsidP="00A86733"/>
    <w:p w:rsidR="00757854" w:rsidRDefault="00757854"/>
    <w:sectPr w:rsidR="00757854" w:rsidSect="00A9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C72"/>
    <w:multiLevelType w:val="hybridMultilevel"/>
    <w:tmpl w:val="04405D30"/>
    <w:lvl w:ilvl="0" w:tplc="D7268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81D3C"/>
    <w:multiLevelType w:val="multilevel"/>
    <w:tmpl w:val="794CE52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5214013"/>
    <w:multiLevelType w:val="hybridMultilevel"/>
    <w:tmpl w:val="E77293E0"/>
    <w:lvl w:ilvl="0" w:tplc="2CFC07A2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1BE6AB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BAA78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E1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827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A7C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83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CE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7C67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5F"/>
    <w:rsid w:val="00047D9A"/>
    <w:rsid w:val="003F125F"/>
    <w:rsid w:val="0053437F"/>
    <w:rsid w:val="00757854"/>
    <w:rsid w:val="00867722"/>
    <w:rsid w:val="00A86733"/>
    <w:rsid w:val="00A95E29"/>
    <w:rsid w:val="00C46D56"/>
    <w:rsid w:val="00D3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73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867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86733"/>
    <w:rPr>
      <w:color w:val="0000FF" w:themeColor="hyperlink"/>
      <w:u w:val="single"/>
    </w:rPr>
  </w:style>
  <w:style w:type="paragraph" w:customStyle="1" w:styleId="Standard">
    <w:name w:val="Standard"/>
    <w:rsid w:val="00A86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rsid w:val="00A8673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A86733"/>
  </w:style>
  <w:style w:type="numbering" w:customStyle="1" w:styleId="WWNum1">
    <w:name w:val="WWNum1"/>
    <w:basedOn w:val="a3"/>
    <w:rsid w:val="00A86733"/>
    <w:pPr>
      <w:numPr>
        <w:numId w:val="2"/>
      </w:numPr>
    </w:pPr>
  </w:style>
  <w:style w:type="paragraph" w:customStyle="1" w:styleId="a">
    <w:name w:val="нумерованный список"/>
    <w:basedOn w:val="a0"/>
    <w:rsid w:val="00A86733"/>
    <w:pPr>
      <w:numPr>
        <w:numId w:val="4"/>
      </w:numPr>
      <w:spacing w:after="0" w:line="360" w:lineRule="auto"/>
      <w:ind w:right="-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73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8673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86733"/>
    <w:rPr>
      <w:color w:val="0000FF" w:themeColor="hyperlink"/>
      <w:u w:val="single"/>
    </w:rPr>
  </w:style>
  <w:style w:type="paragraph" w:customStyle="1" w:styleId="Standard">
    <w:name w:val="Standard"/>
    <w:rsid w:val="00A86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rsid w:val="00A8673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A86733"/>
  </w:style>
  <w:style w:type="numbering" w:customStyle="1" w:styleId="WWNum1">
    <w:name w:val="WWNum1"/>
    <w:basedOn w:val="a3"/>
    <w:rsid w:val="00A86733"/>
    <w:pPr>
      <w:numPr>
        <w:numId w:val="2"/>
      </w:numPr>
    </w:pPr>
  </w:style>
  <w:style w:type="paragraph" w:customStyle="1" w:styleId="a">
    <w:name w:val="нумерованный список"/>
    <w:basedOn w:val="a0"/>
    <w:rsid w:val="00A86733"/>
    <w:pPr>
      <w:numPr>
        <w:numId w:val="4"/>
      </w:numPr>
      <w:spacing w:after="0" w:line="360" w:lineRule="auto"/>
      <w:ind w:right="-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6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0349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975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entlibrary.ru/book/ISBN978597044437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262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Фридкин</dc:creator>
  <cp:keywords/>
  <dc:description/>
  <cp:lastModifiedBy>makarovaov</cp:lastModifiedBy>
  <cp:revision>6</cp:revision>
  <dcterms:created xsi:type="dcterms:W3CDTF">2020-09-29T08:12:00Z</dcterms:created>
  <dcterms:modified xsi:type="dcterms:W3CDTF">2020-09-29T08:21:00Z</dcterms:modified>
</cp:coreProperties>
</file>