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Приложение № 5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к Положению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widowControl w:val="off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Согласие</w:t>
      </w:r>
      <w:r/>
    </w:p>
    <w:p>
      <w:pPr>
        <w:jc w:val="center"/>
        <w:spacing w:after="0" w:line="240" w:lineRule="auto"/>
        <w:widowControl w:val="off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на обработку персональных данных, разрешенных субъектом</w:t>
      </w:r>
      <w:r/>
    </w:p>
    <w:p>
      <w:pPr>
        <w:jc w:val="center"/>
        <w:spacing w:after="0" w:line="240" w:lineRule="auto"/>
        <w:widowControl w:val="off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персональных данных для распространения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__________________________________________________________________________,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(фамилия, имя, отчество)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</w:t>
      </w:r>
      <w:r>
        <w:rPr>
          <w:rFonts w:ascii="Times New Roman" w:hAnsi="Times New Roman" w:cs="Times New Roman"/>
        </w:rPr>
        <w:t xml:space="preserve">й(</w:t>
      </w:r>
      <w:r>
        <w:rPr>
          <w:rFonts w:ascii="Times New Roman" w:hAnsi="Times New Roman" w:cs="Times New Roman"/>
        </w:rPr>
        <w:t xml:space="preserve">ая</w:t>
      </w:r>
      <w:r>
        <w:rPr>
          <w:rFonts w:ascii="Times New Roman" w:hAnsi="Times New Roman" w:cs="Times New Roman"/>
        </w:rPr>
        <w:t xml:space="preserve">) по адресу: ____________________________________________________</w:t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(адрес регистрации по месту жительства, адрес фактического места </w:t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жительства, номер телефона, адрес электронной почты)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личность: 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(вид, серия и номер, дата выдачи, наименование выдавшего органа)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66"/>
        <w:gridCol w:w="1569"/>
        <w:gridCol w:w="1121"/>
        <w:gridCol w:w="1919"/>
        <w:gridCol w:w="1055"/>
        <w:gridCol w:w="837"/>
        <w:gridCol w:w="2151"/>
      </w:tblGrid>
      <w:tr>
        <w:trPr/>
        <w:tc>
          <w:tcPr>
            <w:gridSpan w:val="7"/>
            <w:tcW w:w="9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 соответствии со </w:t>
            </w:r>
            <w:hyperlink r:id="rId11" w:tooltip="consultantplus://offline/ref=AD6133AC4E27EF1EBECBAAECA40ECD728A00AD23E8348979D328F8A1245CF04E34FFDD0E308E04C64CB84B813B3243854E8C30F2W5W1I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</w:rPr>
                <w:t xml:space="preserve">ст. 10.1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  <w:t xml:space="preserve"> Федерального закона от 27.07.2006 № 152-ФЗ «О персональных данных» в целях моего участия в конкурсе на присуждение специальной стипендии Губернатора Мурманской области предста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вителям молодежи даю согласие Комитету молодежной политики Мурманской области (далее - Оператор), расположенному по адресу: г. Мурманск, ул. Карла Маркса, д. 25а, на обработку моих персональных данных в форме распространения моих персональных данных, в том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числе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 официальном сайте Правительства Мурманской области (https://gov-murman.ru), Комитета молодежной политики Мурманской области (https://youth.gov-murman.ru).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Категории и перечень моих персональных данных, на обработку в форме распространения которых я даю согласие: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Персональные данные: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фамилия, имя, отчество;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место работы.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Условия и запреты на обработку вышеуказанных персональных данных (</w:t>
            </w:r>
            <w:hyperlink r:id="rId12" w:tooltip="consultantplus://offline/ref=AD6133AC4E27EF1EBECBAAECA40ECD728A00AD23E8348979D328F8A1245CF04E34FFDD09318E04C64CB84B813B3243854E8C30F2W5W1I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</w:rPr>
                <w:t xml:space="preserve">ч. 9 ст. 10.1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  <w:t xml:space="preserve"> Федерального закона от 27.07.2006 № 152-ФЗ «О персональных данных»)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нужное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отметить):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</w:tcBorders>
            <w:tcW w:w="86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не устанавливаю</w:t>
            </w:r>
            <w:r/>
          </w:p>
        </w:tc>
      </w:tr>
      <w:tr>
        <w:trPr>
          <w:trHeight w:val="225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устанавливаю запрет на передачу (кроме предоставления доступа) этих данных оператором неограниченному кругу лиц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устанавливаю запрет на обработку (кроме получения доступа) этих данных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неограниченным кругом лиц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устанавливаю условия обработки (кроме получения доступа) этих данных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неограниченным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кругом лиц: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65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6"/>
              </w:rPr>
              <w:t xml:space="preserve">.</w:t>
            </w:r>
            <w:r/>
          </w:p>
        </w:tc>
      </w:tr>
      <w:tr>
        <w:trPr/>
        <w:tc>
          <w:tcPr>
            <w:gridSpan w:val="7"/>
            <w:tcW w:w="9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Условия, при которых полученные персональные да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  <w:r/>
          </w:p>
        </w:tc>
      </w:tr>
      <w:tr>
        <w:trPr/>
        <w:tc>
          <w:tcPr>
            <w:gridSpan w:val="7"/>
            <w:tcBorders>
              <w:bottom w:val="single" w:color="000000" w:sz="4" w:space="0"/>
            </w:tcBorders>
            <w:tcW w:w="9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</w:tcBorders>
            <w:tcW w:w="9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Настоящее согласие действует со дня его подписания до дня отзыва в письменной форме.</w:t>
            </w:r>
            <w:r/>
          </w:p>
        </w:tc>
      </w:tr>
      <w:tr>
        <w:trPr/>
        <w:tc>
          <w:tcPr>
            <w:gridSpan w:val="2"/>
            <w:tcBorders>
              <w:bottom w:val="single" w:color="000000" w:sz="4" w:space="0"/>
            </w:tcBorders>
            <w:tcW w:w="20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0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9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Дата</w:t>
            </w:r>
            <w:r/>
          </w:p>
        </w:tc>
        <w:tc>
          <w:tcPr>
            <w:tcW w:w="11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Подпись</w:t>
            </w:r>
            <w:r/>
          </w:p>
        </w:tc>
        <w:tc>
          <w:tcPr>
            <w:tcW w:w="10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2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Расшифровка Ф.И.О.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auto"/>
        <w:widowControl w:val="off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Согласие</w:t>
      </w:r>
      <w:r>
        <w:rPr>
          <w:b/>
        </w:rPr>
      </w:r>
      <w:r/>
    </w:p>
    <w:p>
      <w:pPr>
        <w:jc w:val="center"/>
        <w:spacing w:after="0" w:line="240" w:lineRule="auto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на обработку персональных данных несовершеннолетнего, разрешенных субъектом</w:t>
      </w:r>
      <w:r>
        <w:rPr>
          <w:b/>
        </w:rPr>
      </w:r>
      <w:r/>
    </w:p>
    <w:p>
      <w:pPr>
        <w:jc w:val="center"/>
        <w:spacing w:after="0" w:line="240" w:lineRule="auto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персональных данных для распространения</w:t>
      </w:r>
      <w:r>
        <w:rPr>
          <w:b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(фамилия, имя, отчество)</w:t>
      </w:r>
      <w:r>
        <w:rPr>
          <w:rFonts w:ascii="Times New Roman" w:hAnsi="Times New Roman" w:cs="Times New Roman"/>
          <w:sz w:val="1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</w:t>
      </w:r>
      <w:r>
        <w:rPr>
          <w:rFonts w:ascii="Times New Roman" w:hAnsi="Times New Roman" w:cs="Times New Roman"/>
        </w:rPr>
        <w:t xml:space="preserve">й (</w:t>
      </w:r>
      <w:r>
        <w:rPr>
          <w:rFonts w:ascii="Times New Roman" w:hAnsi="Times New Roman" w:cs="Times New Roman"/>
        </w:rPr>
        <w:t xml:space="preserve">ая</w:t>
      </w:r>
      <w:r>
        <w:rPr>
          <w:rFonts w:ascii="Times New Roman" w:hAnsi="Times New Roman" w:cs="Times New Roman"/>
        </w:rPr>
        <w:t xml:space="preserve">) по адресу: 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(адрес регистрации по месту жительства, адрес фактического места </w:t>
      </w:r>
      <w:r>
        <w:rPr>
          <w:rFonts w:ascii="Times New Roman" w:hAnsi="Times New Roman" w:cs="Times New Roman"/>
        </w:rPr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жительства, номер телефона, адрес электронной почты)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личность: 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(вид, серия и номер, дата выдачи, наименование выдавшего органа)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tbl>
      <w:tblPr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66"/>
        <w:gridCol w:w="1569"/>
        <w:gridCol w:w="1121"/>
        <w:gridCol w:w="1919"/>
        <w:gridCol w:w="1055"/>
        <w:gridCol w:w="837"/>
        <w:gridCol w:w="2151"/>
      </w:tblGrid>
      <w:tr>
        <w:trPr/>
        <w:tc>
          <w:tcPr>
            <w:gridSpan w:val="7"/>
            <w:tcW w:w="9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 соответствии со </w:t>
            </w:r>
            <w:hyperlink r:id="rId13" w:tooltip="consultantplus://offline/ref=AD6133AC4E27EF1EBECBAAECA40ECD728A00AD23E8348979D328F8A1245CF04E34FFDD0E308E04C64CB84B813B3243854E8C30F2W5W1I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</w:rPr>
                <w:t xml:space="preserve">ст. 10.1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  <w:t xml:space="preserve"> Федерального закона от 27.07.2006 № 152-ФЗ «О персональных данных» в целях моего участия в конкурсе на присуждение специальной стипендии Губернатора Мурманской области предста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вителям молодежи даю согласие Комитету молодежной политики Мурманской области (далее - Оператор), расположенному по адресу: г. Мурманск, ул. Карла Маркса, д. 25а, на обработку моих персональных данных в форме распространения персональных данных,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_________________________________________________________________________________,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highlight w:val="none"/>
              </w:rPr>
            </w:r>
            <w:r>
              <w:rPr>
                <w:rFonts w:ascii="Times New Roman" w:hAnsi="Times New Roman" w:cs="Times New Roman"/>
                <w:i/>
                <w:sz w:val="18"/>
                <w:highlight w:val="none"/>
              </w:rPr>
              <w:t xml:space="preserve">(фамилия, имя, отчество несовершеннолетнего)</w:t>
            </w:r>
            <w:r>
              <w:rPr>
                <w:rFonts w:ascii="Times New Roman" w:hAnsi="Times New Roman" w:cs="Times New Roman"/>
                <w:i/>
                <w:sz w:val="18"/>
                <w:highlight w:val="none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чьим законным представителем я являюсь, в форме распространения,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 том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числе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 официальном сайте Правительства Мурманской области (https://gov-murman.ru), Комитета молодежной политики Мурманской области (https://youth.gov-murman.ru).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Категории и перечень  персональных данных, на обработку в форме распространения которых я даю согласие: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Персональные данные: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фамилия, имя, отчество;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место учебы/работы.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Условия и запреты на обработку вышеуказанных персональных данных (</w:t>
            </w:r>
            <w:hyperlink r:id="rId14" w:tooltip="consultantplus://offline/ref=AD6133AC4E27EF1EBECBAAECA40ECD728A00AD23E8348979D328F8A1245CF04E34FFDD09318E04C64CB84B813B3243854E8C30F2W5W1I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</w:rPr>
                <w:t xml:space="preserve">ч. 9 ст. 10.1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  <w:t xml:space="preserve"> Федерального закона от 27.07.2006 № 152-ФЗ «О персональных данных»)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нужное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отметить):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</w:tcBorders>
            <w:tcW w:w="86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не устанавливаю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5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устанавливаю запрет на передачу (кроме предоставления доступа) этих данных оператором неограниченному кругу лиц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устанавливаю запрет на обработку (кроме получения доступа) этих данных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неограниченным кругом лиц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устанавливаю условия обработки (кроме получения доступа) этих данных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неограниченным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кругом лиц: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65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6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W w:w="9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Условия, при которых полученные персональные да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Borders>
              <w:bottom w:val="single" w:color="000000" w:sz="4" w:space="0"/>
            </w:tcBorders>
            <w:tcW w:w="9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</w:tcBorders>
            <w:tcW w:w="9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Настоящее согласие действует со дня его подписания до дня отзыва в письменной форме.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000000" w:sz="4" w:space="0"/>
            </w:tcBorders>
            <w:tcW w:w="20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0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9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Подпись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0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2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Расшифровка Ф.И.О.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after="0" w:line="240" w:lineRule="auto"/>
        <w:widowControl w:val="off"/>
        <w:tabs>
          <w:tab w:val="left" w:pos="2756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widowControl w:val="off"/>
        <w:tabs>
          <w:tab w:val="left" w:pos="2756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_______________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288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Georgia">
    <w:panose1 w:val="02040502050405020303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0494655"/>
      <w:docPartObj>
        <w:docPartGallery w:val="Page Numbers (Top of Page)"/>
        <w:docPartUnique w:val="true"/>
      </w:docPartObj>
      <w:rPr/>
    </w:sdtPr>
    <w:sdtContent>
      <w:p>
        <w:pPr>
          <w:pStyle w:val="97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isLgl w:val="false"/>
      <w:suff w:val="tab"/>
      <w:lvlText w:val="%1.%2"/>
      <w:lvlJc w:val="left"/>
      <w:pPr>
        <w:ind w:left="3785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24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0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12"/>
  </w:num>
  <w:num w:numId="10">
    <w:abstractNumId w:val="1"/>
  </w:num>
  <w:num w:numId="11">
    <w:abstractNumId w:val="21"/>
  </w:num>
  <w:num w:numId="12">
    <w:abstractNumId w:val="5"/>
  </w:num>
  <w:num w:numId="13">
    <w:abstractNumId w:val="29"/>
  </w:num>
  <w:num w:numId="14">
    <w:abstractNumId w:val="3"/>
  </w:num>
  <w:num w:numId="15">
    <w:abstractNumId w:val="6"/>
  </w:num>
  <w:num w:numId="16">
    <w:abstractNumId w:val="2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7"/>
  </w:num>
  <w:num w:numId="26">
    <w:abstractNumId w:val="9"/>
  </w:num>
  <w:num w:numId="27">
    <w:abstractNumId w:val="4"/>
  </w:num>
  <w:num w:numId="28">
    <w:abstractNumId w:val="16"/>
  </w:num>
  <w:num w:numId="29">
    <w:abstractNumId w:val="2"/>
  </w:num>
  <w:num w:numId="30">
    <w:abstractNumId w:val="23"/>
  </w:num>
  <w:num w:numId="31">
    <w:abstractNumId w:val="31"/>
  </w:num>
  <w:num w:numId="32">
    <w:abstractNumId w:val="13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4">
    <w:name w:val="Heading 1 Char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775">
    <w:name w:val="Heading 2 Char"/>
    <w:basedOn w:val="799"/>
    <w:link w:val="791"/>
    <w:uiPriority w:val="9"/>
    <w:rPr>
      <w:rFonts w:ascii="Arial" w:hAnsi="Arial" w:cs="Arial" w:eastAsia="Arial"/>
      <w:sz w:val="34"/>
    </w:rPr>
  </w:style>
  <w:style w:type="character" w:styleId="776">
    <w:name w:val="Heading 3 Char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777">
    <w:name w:val="Heading 4 Char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778">
    <w:name w:val="Heading 5 Char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779">
    <w:name w:val="Heading 6 Char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780">
    <w:name w:val="Heading 7 Char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8 Char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782">
    <w:name w:val="Heading 9 Char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783">
    <w:name w:val="Title Char"/>
    <w:basedOn w:val="799"/>
    <w:link w:val="966"/>
    <w:uiPriority w:val="10"/>
    <w:rPr>
      <w:sz w:val="48"/>
      <w:szCs w:val="48"/>
    </w:rPr>
  </w:style>
  <w:style w:type="character" w:styleId="784">
    <w:name w:val="Subtitle Char"/>
    <w:basedOn w:val="799"/>
    <w:link w:val="975"/>
    <w:uiPriority w:val="11"/>
    <w:rPr>
      <w:sz w:val="24"/>
      <w:szCs w:val="24"/>
    </w:rPr>
  </w:style>
  <w:style w:type="character" w:styleId="785">
    <w:name w:val="Quote Char"/>
    <w:link w:val="814"/>
    <w:uiPriority w:val="29"/>
    <w:rPr>
      <w:i/>
    </w:rPr>
  </w:style>
  <w:style w:type="character" w:styleId="786">
    <w:name w:val="Intense Quote Char"/>
    <w:link w:val="816"/>
    <w:uiPriority w:val="30"/>
    <w:rPr>
      <w:i/>
    </w:rPr>
  </w:style>
  <w:style w:type="character" w:styleId="787">
    <w:name w:val="Footnote Text Char"/>
    <w:link w:val="948"/>
    <w:uiPriority w:val="99"/>
    <w:rPr>
      <w:sz w:val="18"/>
    </w:rPr>
  </w:style>
  <w:style w:type="character" w:styleId="788">
    <w:name w:val="Endnote Text Char"/>
    <w:link w:val="951"/>
    <w:uiPriority w:val="99"/>
    <w:rPr>
      <w:sz w:val="20"/>
    </w:rPr>
  </w:style>
  <w:style w:type="paragraph" w:styleId="789" w:default="1">
    <w:name w:val="Normal"/>
    <w:qFormat/>
  </w:style>
  <w:style w:type="paragraph" w:styleId="790">
    <w:name w:val="Heading 1"/>
    <w:basedOn w:val="789"/>
    <w:next w:val="789"/>
    <w:link w:val="802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91">
    <w:name w:val="Heading 2"/>
    <w:basedOn w:val="789"/>
    <w:next w:val="789"/>
    <w:link w:val="803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92">
    <w:name w:val="Heading 3"/>
    <w:basedOn w:val="789"/>
    <w:next w:val="789"/>
    <w:link w:val="80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93">
    <w:name w:val="Heading 4"/>
    <w:basedOn w:val="789"/>
    <w:next w:val="789"/>
    <w:link w:val="80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94">
    <w:name w:val="Heading 5"/>
    <w:basedOn w:val="789"/>
    <w:next w:val="789"/>
    <w:link w:val="806"/>
    <w:pPr>
      <w:keepLines/>
      <w:keepNext/>
      <w:spacing w:before="220" w:after="40"/>
      <w:outlineLvl w:val="4"/>
    </w:pPr>
    <w:rPr>
      <w:b/>
    </w:rPr>
  </w:style>
  <w:style w:type="paragraph" w:styleId="795">
    <w:name w:val="Heading 6"/>
    <w:basedOn w:val="789"/>
    <w:next w:val="789"/>
    <w:link w:val="807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96">
    <w:name w:val="Heading 7"/>
    <w:basedOn w:val="789"/>
    <w:next w:val="789"/>
    <w:link w:val="80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97">
    <w:name w:val="Heading 8"/>
    <w:basedOn w:val="789"/>
    <w:next w:val="789"/>
    <w:link w:val="80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98">
    <w:name w:val="Heading 9"/>
    <w:basedOn w:val="789"/>
    <w:next w:val="789"/>
    <w:link w:val="81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1 Знак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basedOn w:val="799"/>
    <w:link w:val="791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Заголовок 4 Знак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uiPriority w:val="1"/>
    <w:qFormat/>
    <w:pPr>
      <w:spacing w:after="0" w:line="240" w:lineRule="auto"/>
    </w:pPr>
  </w:style>
  <w:style w:type="character" w:styleId="812" w:customStyle="1">
    <w:name w:val="Название Знак"/>
    <w:basedOn w:val="799"/>
    <w:link w:val="966"/>
    <w:uiPriority w:val="10"/>
    <w:rPr>
      <w:sz w:val="48"/>
      <w:szCs w:val="48"/>
    </w:rPr>
  </w:style>
  <w:style w:type="character" w:styleId="813" w:customStyle="1">
    <w:name w:val="Подзаголовок Знак"/>
    <w:basedOn w:val="799"/>
    <w:link w:val="975"/>
    <w:uiPriority w:val="11"/>
    <w:rPr>
      <w:sz w:val="24"/>
      <w:szCs w:val="24"/>
    </w:rPr>
  </w:style>
  <w:style w:type="paragraph" w:styleId="814">
    <w:name w:val="Quote"/>
    <w:basedOn w:val="789"/>
    <w:next w:val="789"/>
    <w:link w:val="815"/>
    <w:uiPriority w:val="29"/>
    <w:qFormat/>
    <w:pPr>
      <w:ind w:left="720" w:right="720"/>
    </w:pPr>
    <w:rPr>
      <w:i/>
    </w:r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789"/>
    <w:next w:val="789"/>
    <w:link w:val="8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7" w:customStyle="1">
    <w:name w:val="Выделенная цитата Знак"/>
    <w:link w:val="816"/>
    <w:uiPriority w:val="30"/>
    <w:rPr>
      <w:i/>
    </w:rPr>
  </w:style>
  <w:style w:type="character" w:styleId="818" w:customStyle="1">
    <w:name w:val="Header Char"/>
    <w:basedOn w:val="799"/>
    <w:uiPriority w:val="99"/>
  </w:style>
  <w:style w:type="character" w:styleId="819" w:customStyle="1">
    <w:name w:val="Footer Char"/>
    <w:basedOn w:val="799"/>
    <w:uiPriority w:val="99"/>
  </w:style>
  <w:style w:type="paragraph" w:styleId="820">
    <w:name w:val="Caption"/>
    <w:basedOn w:val="789"/>
    <w:next w:val="7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 w:customStyle="1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7" w:customStyle="1">
    <w:name w:val="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8" w:customStyle="1">
    <w:name w:val="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9" w:customStyle="1">
    <w:name w:val="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0" w:customStyle="1">
    <w:name w:val="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 &amp; 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Bordered &amp; 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5" w:customStyle="1">
    <w:name w:val="Bordered &amp; 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6" w:customStyle="1">
    <w:name w:val="Bordered &amp; 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7" w:customStyle="1">
    <w:name w:val="Bordered &amp; 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8" w:customStyle="1">
    <w:name w:val="Bordered &amp; 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9" w:customStyle="1">
    <w:name w:val="Bordered &amp; 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0" w:customStyle="1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89"/>
    <w:link w:val="949"/>
    <w:uiPriority w:val="99"/>
    <w:semiHidden/>
    <w:unhideWhenUsed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99"/>
    <w:uiPriority w:val="99"/>
    <w:unhideWhenUsed/>
    <w:rPr>
      <w:vertAlign w:val="superscript"/>
    </w:rPr>
  </w:style>
  <w:style w:type="paragraph" w:styleId="951">
    <w:name w:val="endnote text"/>
    <w:basedOn w:val="789"/>
    <w:link w:val="952"/>
    <w:uiPriority w:val="99"/>
    <w:semiHidden/>
    <w:unhideWhenUsed/>
    <w:pPr>
      <w:spacing w:after="0" w:line="240" w:lineRule="auto"/>
    </w:pPr>
    <w:rPr>
      <w:sz w:val="20"/>
    </w:rPr>
  </w:style>
  <w:style w:type="character" w:styleId="952" w:customStyle="1">
    <w:name w:val="Текст концевой сноски Знак"/>
    <w:link w:val="951"/>
    <w:uiPriority w:val="99"/>
    <w:rPr>
      <w:sz w:val="20"/>
    </w:rPr>
  </w:style>
  <w:style w:type="character" w:styleId="953">
    <w:name w:val="endnote reference"/>
    <w:basedOn w:val="799"/>
    <w:uiPriority w:val="99"/>
    <w:semiHidden/>
    <w:unhideWhenUsed/>
    <w:rPr>
      <w:vertAlign w:val="superscript"/>
    </w:rPr>
  </w:style>
  <w:style w:type="paragraph" w:styleId="954">
    <w:name w:val="toc 1"/>
    <w:basedOn w:val="789"/>
    <w:next w:val="789"/>
    <w:uiPriority w:val="39"/>
    <w:unhideWhenUsed/>
    <w:pPr>
      <w:spacing w:after="57"/>
    </w:pPr>
  </w:style>
  <w:style w:type="paragraph" w:styleId="955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56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57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58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59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60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61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62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63">
    <w:name w:val="TOC Heading"/>
    <w:uiPriority w:val="39"/>
    <w:unhideWhenUsed/>
  </w:style>
  <w:style w:type="paragraph" w:styleId="964">
    <w:name w:val="table of figures"/>
    <w:basedOn w:val="789"/>
    <w:next w:val="789"/>
    <w:uiPriority w:val="99"/>
    <w:unhideWhenUsed/>
    <w:pPr>
      <w:spacing w:after="0"/>
    </w:pPr>
  </w:style>
  <w:style w:type="table" w:styleId="96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6">
    <w:name w:val="Title"/>
    <w:basedOn w:val="789"/>
    <w:next w:val="789"/>
    <w:link w:val="812"/>
    <w:pPr>
      <w:keepLines/>
      <w:keepNext/>
      <w:spacing w:before="480" w:after="120"/>
    </w:pPr>
    <w:rPr>
      <w:b/>
      <w:sz w:val="72"/>
      <w:szCs w:val="72"/>
    </w:rPr>
  </w:style>
  <w:style w:type="paragraph" w:styleId="967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6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969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sz w:val="20"/>
      <w:szCs w:val="20"/>
    </w:rPr>
  </w:style>
  <w:style w:type="paragraph" w:styleId="970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</w:rPr>
  </w:style>
  <w:style w:type="paragraph" w:styleId="971">
    <w:name w:val="Header"/>
    <w:basedOn w:val="789"/>
    <w:link w:val="9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2" w:customStyle="1">
    <w:name w:val="Верхний колонтитул Знак"/>
    <w:basedOn w:val="799"/>
    <w:link w:val="971"/>
    <w:uiPriority w:val="99"/>
  </w:style>
  <w:style w:type="paragraph" w:styleId="973">
    <w:name w:val="Footer"/>
    <w:basedOn w:val="789"/>
    <w:link w:val="9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"/>
    <w:basedOn w:val="799"/>
    <w:link w:val="973"/>
    <w:uiPriority w:val="99"/>
  </w:style>
  <w:style w:type="paragraph" w:styleId="975">
    <w:name w:val="Subtitle"/>
    <w:basedOn w:val="789"/>
    <w:next w:val="789"/>
    <w:link w:val="81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76" w:customStyle="1">
    <w:name w:val="StGen0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7" w:customStyle="1">
    <w:name w:val="StGen1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8" w:customStyle="1">
    <w:name w:val="StGen2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paragraph" w:styleId="979">
    <w:name w:val="List Paragraph"/>
    <w:basedOn w:val="789"/>
    <w:uiPriority w:val="34"/>
    <w:qFormat/>
    <w:pPr>
      <w:contextualSpacing/>
      <w:ind w:left="720"/>
    </w:pPr>
  </w:style>
  <w:style w:type="paragraph" w:styleId="980">
    <w:name w:val="Balloon Text"/>
    <w:basedOn w:val="789"/>
    <w:link w:val="98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81" w:customStyle="1">
    <w:name w:val="Текст выноски Знак"/>
    <w:basedOn w:val="799"/>
    <w:link w:val="980"/>
    <w:uiPriority w:val="99"/>
    <w:semiHidden/>
    <w:rPr>
      <w:rFonts w:ascii="Segoe UI" w:hAnsi="Segoe UI" w:cs="Segoe UI"/>
      <w:sz w:val="18"/>
      <w:szCs w:val="18"/>
    </w:rPr>
  </w:style>
  <w:style w:type="table" w:styleId="982">
    <w:name w:val="Table Grid"/>
    <w:basedOn w:val="8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AD6133AC4E27EF1EBECBAAECA40ECD728A00AD23E8348979D328F8A1245CF04E34FFDD0E308E04C64CB84B813B3243854E8C30F2W5W1I" TargetMode="External"/><Relationship Id="rId12" Type="http://schemas.openxmlformats.org/officeDocument/2006/relationships/hyperlink" Target="consultantplus://offline/ref=AD6133AC4E27EF1EBECBAAECA40ECD728A00AD23E8348979D328F8A1245CF04E34FFDD09318E04C64CB84B813B3243854E8C30F2W5W1I" TargetMode="External"/><Relationship Id="rId13" Type="http://schemas.openxmlformats.org/officeDocument/2006/relationships/hyperlink" Target="consultantplus://offline/ref=AD6133AC4E27EF1EBECBAAECA40ECD728A00AD23E8348979D328F8A1245CF04E34FFDD0E308E04C64CB84B813B3243854E8C30F2W5W1I" TargetMode="External"/><Relationship Id="rId14" Type="http://schemas.openxmlformats.org/officeDocument/2006/relationships/hyperlink" Target="consultantplus://offline/ref=AD6133AC4E27EF1EBECBAAECA40ECD728A00AD23E8348979D328F8A1245CF04E34FFDD09318E04C64CB84B813B3243854E8C30F2W5W1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revision>10</cp:revision>
  <dcterms:created xsi:type="dcterms:W3CDTF">2023-09-19T14:02:00Z</dcterms:created>
  <dcterms:modified xsi:type="dcterms:W3CDTF">2023-09-25T12:42:14Z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{B4682CA8-48F0-4EF6-A4FB-2CE45AD19CB1}</vt:lpwstr>
  </property>
  <property fmtid="{D5CDD505-2E9C-101B-9397-08002B2CF9AE}" pid="3" name="#RegDocId">
    <vt:lpwstr>Вн. Постановление Губернатора № Вр-4481590</vt:lpwstr>
  </property>
  <property fmtid="{D5CDD505-2E9C-101B-9397-08002B2CF9AE}" pid="4" name="FileDocId">
    <vt:lpwstr>{D2A751D0-B011-41EB-8AD0-F227F21708B6}</vt:lpwstr>
  </property>
  <property fmtid="{D5CDD505-2E9C-101B-9397-08002B2CF9AE}" pid="5" name="#FileDocId">
    <vt:lpwstr>Положение.docx</vt:lpwstr>
  </property>
</Properties>
</file>